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079"/>
        <w:gridCol w:w="263"/>
        <w:gridCol w:w="5132"/>
      </w:tblGrid>
      <w:tr w:rsidR="00BE09DE" w:rsidRPr="000D24B0" w14:paraId="45EAB6C2" w14:textId="77777777" w:rsidTr="00A053DB">
        <w:trPr>
          <w:trHeight w:hRule="exact" w:val="3293"/>
        </w:trPr>
        <w:tc>
          <w:tcPr>
            <w:tcW w:w="4079" w:type="dxa"/>
          </w:tcPr>
          <w:p w14:paraId="364670C7" w14:textId="77777777" w:rsidR="00BE09DE" w:rsidRPr="000D24B0" w:rsidRDefault="00BE09DE" w:rsidP="00E34D92">
            <w:pPr>
              <w:snapToGrid w:val="0"/>
              <w:rPr>
                <w:b/>
                <w:sz w:val="24"/>
                <w:szCs w:val="24"/>
              </w:rPr>
            </w:pPr>
            <w:r w:rsidRPr="000D24B0">
              <w:rPr>
                <w:b/>
                <w:sz w:val="24"/>
                <w:szCs w:val="24"/>
              </w:rPr>
              <w:t xml:space="preserve">  </w:t>
            </w:r>
          </w:p>
          <w:p w14:paraId="47614C3F" w14:textId="686321CE" w:rsidR="00BE09DE" w:rsidRPr="000D24B0" w:rsidRDefault="00BE09DE" w:rsidP="00BE09DE">
            <w:pPr>
              <w:rPr>
                <w:b/>
                <w:sz w:val="24"/>
                <w:szCs w:val="24"/>
              </w:rPr>
            </w:pPr>
          </w:p>
          <w:p w14:paraId="7AB6F170" w14:textId="77777777" w:rsidR="00BE09DE" w:rsidRPr="000D24B0" w:rsidRDefault="00BE09DE" w:rsidP="00BE09DE">
            <w:pPr>
              <w:rPr>
                <w:sz w:val="24"/>
                <w:szCs w:val="24"/>
              </w:rPr>
            </w:pPr>
            <w:r w:rsidRPr="000D24B0">
              <w:rPr>
                <w:b/>
                <w:sz w:val="24"/>
                <w:szCs w:val="24"/>
              </w:rPr>
              <w:t xml:space="preserve"> </w:t>
            </w:r>
          </w:p>
          <w:p w14:paraId="57594CBF" w14:textId="77777777" w:rsidR="00BE09DE" w:rsidRPr="000D24B0" w:rsidRDefault="00BE09DE" w:rsidP="00E34D92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7E22D5B" w14:textId="77777777" w:rsidR="00BE09DE" w:rsidRPr="000D24B0" w:rsidRDefault="00BE09DE" w:rsidP="00E34D9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132" w:type="dxa"/>
          </w:tcPr>
          <w:p w14:paraId="05DFEF3A" w14:textId="77777777" w:rsidR="00F827B7" w:rsidRDefault="00F827B7" w:rsidP="00F827B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827B7">
              <w:rPr>
                <w:rFonts w:ascii="Times New Roman" w:hAnsi="Times New Roman"/>
                <w:b/>
                <w:bCs/>
                <w:sz w:val="24"/>
                <w:szCs w:val="24"/>
              </w:rPr>
              <w:t>«УТВЕРЖДАЮ»</w:t>
            </w:r>
          </w:p>
          <w:p w14:paraId="702C424D" w14:textId="77777777" w:rsidR="00F827B7" w:rsidRPr="00F827B7" w:rsidRDefault="00F827B7" w:rsidP="00F827B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489C84E" w14:textId="468BE177" w:rsidR="00123107" w:rsidRDefault="00C07255" w:rsidP="0012310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Финтисов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Михаил Сергеевич, Учебный Центр РОСТ</w:t>
            </w:r>
          </w:p>
          <w:p w14:paraId="77459C31" w14:textId="77777777" w:rsidR="00123107" w:rsidRPr="00123107" w:rsidRDefault="00123107" w:rsidP="0012310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1758122" w14:textId="6B1E696A" w:rsidR="00A053DB" w:rsidRDefault="00C07255" w:rsidP="00123107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Финтисов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Михаил Сергеевич</w:t>
            </w:r>
            <w:r w:rsidR="00A053DB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</w:t>
            </w:r>
          </w:p>
          <w:p w14:paraId="02D6C686" w14:textId="77777777" w:rsid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6FC480" w14:textId="59B1E896" w:rsidR="00A053DB" w:rsidRDefault="009A73BE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 марта</w:t>
            </w:r>
            <w:r w:rsidR="00A053D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2026 год</w:t>
            </w:r>
          </w:p>
          <w:p w14:paraId="7E6C0353" w14:textId="206AF36D" w:rsid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FD0B95" w14:textId="77777777" w:rsid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0B7770" w14:textId="77777777" w:rsidR="00A053DB" w:rsidRP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49D5D20" w14:textId="77777777" w:rsidR="00A053DB" w:rsidRP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40A4F39" w14:textId="77777777" w:rsidR="00A053DB" w:rsidRP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3DB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</w:t>
            </w:r>
          </w:p>
          <w:p w14:paraId="3A8DF2D5" w14:textId="77777777" w:rsidR="00A053DB" w:rsidRP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2A9A6E6" w14:textId="77777777" w:rsidR="00A053DB" w:rsidRPr="00A053DB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9F88ED" w14:textId="7174B75E" w:rsidR="00F827B7" w:rsidRPr="00F827B7" w:rsidRDefault="00A053DB" w:rsidP="00A053D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3DB">
              <w:rPr>
                <w:rFonts w:ascii="Times New Roman" w:hAnsi="Times New Roman"/>
                <w:b/>
                <w:bCs/>
                <w:sz w:val="24"/>
                <w:szCs w:val="24"/>
              </w:rPr>
              <w:t>10 января 2026 г</w:t>
            </w:r>
          </w:p>
          <w:p w14:paraId="64C05267" w14:textId="5A54B2C1" w:rsidR="00BE09DE" w:rsidRPr="000D24B0" w:rsidRDefault="00F827B7" w:rsidP="00F827B7">
            <w:pPr>
              <w:jc w:val="center"/>
              <w:rPr>
                <w:sz w:val="24"/>
                <w:szCs w:val="24"/>
              </w:rPr>
            </w:pPr>
            <w:r w:rsidRPr="00F827B7">
              <w:rPr>
                <w:rFonts w:ascii="Times New Roman" w:hAnsi="Times New Roman"/>
                <w:b/>
                <w:bCs/>
                <w:sz w:val="24"/>
                <w:szCs w:val="24"/>
              </w:rPr>
              <w:t>10 января 2026 г</w:t>
            </w:r>
          </w:p>
          <w:p w14:paraId="412618CD" w14:textId="77777777" w:rsidR="00BE09DE" w:rsidRPr="000D24B0" w:rsidRDefault="00BE09DE" w:rsidP="00E34D92">
            <w:pPr>
              <w:jc w:val="center"/>
              <w:rPr>
                <w:sz w:val="24"/>
                <w:szCs w:val="24"/>
              </w:rPr>
            </w:pPr>
          </w:p>
          <w:p w14:paraId="6D925313" w14:textId="77777777" w:rsidR="00BE09DE" w:rsidRPr="000D24B0" w:rsidRDefault="00BE09DE" w:rsidP="00E34D92">
            <w:pPr>
              <w:rPr>
                <w:sz w:val="24"/>
                <w:szCs w:val="24"/>
              </w:rPr>
            </w:pPr>
          </w:p>
          <w:p w14:paraId="218A019B" w14:textId="77777777" w:rsidR="00BE09DE" w:rsidRPr="000D24B0" w:rsidRDefault="00BE09DE" w:rsidP="00E34D92">
            <w:pPr>
              <w:rPr>
                <w:sz w:val="24"/>
                <w:szCs w:val="24"/>
              </w:rPr>
            </w:pPr>
          </w:p>
          <w:p w14:paraId="466C5AF8" w14:textId="77777777" w:rsidR="00BE09DE" w:rsidRPr="000D24B0" w:rsidRDefault="00BE09DE" w:rsidP="00E34D92">
            <w:pPr>
              <w:rPr>
                <w:sz w:val="24"/>
                <w:szCs w:val="24"/>
              </w:rPr>
            </w:pPr>
          </w:p>
        </w:tc>
      </w:tr>
    </w:tbl>
    <w:p w14:paraId="58720213" w14:textId="77777777" w:rsidR="001B26CF" w:rsidRPr="000D24B0" w:rsidRDefault="001B26CF" w:rsidP="001B26CF">
      <w:pPr>
        <w:jc w:val="center"/>
        <w:rPr>
          <w:rFonts w:ascii="Times New Roman" w:hAnsi="Times New Roman"/>
          <w:sz w:val="24"/>
          <w:szCs w:val="24"/>
        </w:rPr>
      </w:pPr>
    </w:p>
    <w:p w14:paraId="28C66553" w14:textId="77777777" w:rsidR="006574F3" w:rsidRPr="000D24B0" w:rsidRDefault="006574F3" w:rsidP="001B26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29F37F" w14:textId="77777777" w:rsidR="006574F3" w:rsidRPr="000D24B0" w:rsidRDefault="006574F3" w:rsidP="001B26C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A6F40E2" w14:textId="77777777" w:rsidR="006574F3" w:rsidRDefault="006574F3" w:rsidP="001B26C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6918C73C" w14:textId="77777777" w:rsidR="006574F3" w:rsidRDefault="006574F3" w:rsidP="001B26C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6A03E48" w14:textId="77777777" w:rsidR="006574F3" w:rsidRDefault="006574F3" w:rsidP="001B26CF">
      <w:pPr>
        <w:jc w:val="center"/>
        <w:rPr>
          <w:rFonts w:ascii="Times New Roman" w:hAnsi="Times New Roman"/>
          <w:b/>
          <w:sz w:val="40"/>
          <w:szCs w:val="40"/>
        </w:rPr>
      </w:pPr>
    </w:p>
    <w:p w14:paraId="7C824929" w14:textId="77777777" w:rsidR="006574F3" w:rsidRPr="00F871D8" w:rsidRDefault="006574F3" w:rsidP="001B26CF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14:paraId="68819D2C" w14:textId="77777777" w:rsidR="00020EB5" w:rsidRPr="00F827B7" w:rsidRDefault="00020EB5" w:rsidP="001B26C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827B7">
        <w:rPr>
          <w:rFonts w:ascii="Times New Roman" w:hAnsi="Times New Roman"/>
          <w:b/>
          <w:sz w:val="32"/>
          <w:szCs w:val="32"/>
          <w:u w:val="single"/>
        </w:rPr>
        <w:t>АНТИКОРРУПЦИОННАЯ ПОЛИТИКА</w:t>
      </w:r>
    </w:p>
    <w:p w14:paraId="612F5AF4" w14:textId="77777777" w:rsidR="00D9542E" w:rsidRPr="00F827B7" w:rsidRDefault="00D9542E" w:rsidP="001B26CF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14:paraId="4D4B5722" w14:textId="77777777" w:rsidR="00F827B7" w:rsidRPr="00F827B7" w:rsidRDefault="00F827B7" w:rsidP="00F827B7">
      <w:pPr>
        <w:jc w:val="center"/>
        <w:rPr>
          <w:rFonts w:ascii="Times New Roman" w:hAnsi="Times New Roman"/>
          <w:b/>
          <w:sz w:val="32"/>
          <w:szCs w:val="32"/>
        </w:rPr>
      </w:pPr>
      <w:r w:rsidRPr="00F827B7">
        <w:rPr>
          <w:rFonts w:ascii="Times New Roman" w:hAnsi="Times New Roman"/>
          <w:b/>
          <w:sz w:val="32"/>
          <w:szCs w:val="32"/>
        </w:rPr>
        <w:t xml:space="preserve">В </w:t>
      </w:r>
    </w:p>
    <w:p w14:paraId="5D40A831" w14:textId="77777777" w:rsidR="00F827B7" w:rsidRPr="00F827B7" w:rsidRDefault="00F827B7" w:rsidP="00F827B7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ED641D2" w14:textId="2539D885" w:rsidR="00F827B7" w:rsidRPr="00F827B7" w:rsidRDefault="00C07255" w:rsidP="00F827B7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УЧЕБНОМ ЦЕНТР РОСТ</w:t>
      </w:r>
    </w:p>
    <w:p w14:paraId="50FFE3B1" w14:textId="11322F40" w:rsidR="006574F3" w:rsidRPr="006574F3" w:rsidRDefault="006574F3" w:rsidP="00D9542E">
      <w:pPr>
        <w:jc w:val="center"/>
        <w:rPr>
          <w:rFonts w:ascii="Times New Roman" w:hAnsi="Times New Roman"/>
          <w:b/>
          <w:sz w:val="40"/>
          <w:szCs w:val="40"/>
        </w:rPr>
      </w:pPr>
    </w:p>
    <w:p w14:paraId="03CEE47B" w14:textId="77777777" w:rsidR="006574F3" w:rsidRPr="006574F3" w:rsidRDefault="006574F3" w:rsidP="006574F3">
      <w:pPr>
        <w:jc w:val="center"/>
        <w:rPr>
          <w:rFonts w:ascii="Times New Roman" w:hAnsi="Times New Roman"/>
          <w:b/>
          <w:sz w:val="40"/>
          <w:szCs w:val="40"/>
        </w:rPr>
      </w:pPr>
    </w:p>
    <w:p w14:paraId="0081BA0A" w14:textId="77777777" w:rsidR="006574F3" w:rsidRDefault="006574F3" w:rsidP="001B26CF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0BCACC28" w14:textId="77777777" w:rsidR="006574F3" w:rsidRDefault="006574F3" w:rsidP="001B26CF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7E06C8AF" w14:textId="77777777" w:rsidR="006574F3" w:rsidRDefault="006574F3" w:rsidP="001B26CF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654DE915" w14:textId="77777777" w:rsidR="006574F3" w:rsidRDefault="006574F3" w:rsidP="001B26CF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14:paraId="3408609C" w14:textId="77777777" w:rsidR="00A053DB" w:rsidRDefault="00A053DB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118B05" w14:textId="77777777" w:rsidR="00A053DB" w:rsidRDefault="00A053DB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5796EF7" w14:textId="77777777" w:rsidR="009A73BE" w:rsidRDefault="009A73BE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FCE9CE" w14:textId="77777777" w:rsidR="009A73BE" w:rsidRDefault="009A73BE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350BDF3" w14:textId="77777777" w:rsidR="00123107" w:rsidRDefault="00123107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0D45A2" w14:textId="5CF051B0" w:rsidR="00A053DB" w:rsidRDefault="00C07255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г. Новороссийск</w:t>
      </w:r>
    </w:p>
    <w:p w14:paraId="5F057DC3" w14:textId="77777777" w:rsidR="00123107" w:rsidRPr="006574F3" w:rsidRDefault="00123107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5F96144" w14:textId="499D0542" w:rsidR="006574F3" w:rsidRPr="006574F3" w:rsidRDefault="006574F3" w:rsidP="006574F3">
      <w:pPr>
        <w:pStyle w:val="a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574F3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9C5EBD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D9542E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9C5EB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574F3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14:paraId="3B15473E" w14:textId="77777777" w:rsidR="006574F3" w:rsidRDefault="006574F3" w:rsidP="001B26CF">
      <w:p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00"/>
      </w:tblGrid>
      <w:tr w:rsidR="00020EB5" w:rsidRPr="001835BA" w14:paraId="65543298" w14:textId="77777777" w:rsidTr="00AD51D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020EB5" w:rsidRPr="001835BA" w14:paraId="25AD26DB" w14:textId="77777777" w:rsidTr="00AD51DE">
              <w:trPr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4F630B16" w14:textId="77777777" w:rsidR="00020EB5" w:rsidRPr="001835BA" w:rsidRDefault="00020EB5" w:rsidP="00020EB5">
                  <w:pPr>
                    <w:spacing w:after="200" w:line="276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7EB86D8E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        </w:t>
            </w:r>
          </w:p>
          <w:p w14:paraId="044FE42A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1. Общие положения</w:t>
            </w:r>
          </w:p>
          <w:p w14:paraId="07F0D13D" w14:textId="14BB7C95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  1.1. Антикоррупционная политика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C0725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="00C0725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Финтисов</w:t>
            </w:r>
            <w:proofErr w:type="spellEnd"/>
            <w:r w:rsidR="00C0725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Михаил Сергеевич, УЦ РОСТ</w:t>
            </w:r>
            <w:r w:rsidR="00D9542E" w:rsidRPr="00D9542E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(далее – Антикоррупционная политика) представляет собой комплекс взаимосвязанных принципов, процедур и конкретных мероприятий, направленны</w:t>
            </w:r>
            <w:r w:rsidR="00A053DB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х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на профилактику и пресечение коррупционных правонарушений в деятельности организации.</w:t>
            </w:r>
          </w:p>
          <w:p w14:paraId="3C97CA8E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  1.2. Антикоррупционная политика подлежит непосредственной реализации и применению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 деятельности организации.</w:t>
            </w:r>
          </w:p>
          <w:p w14:paraId="264288AC" w14:textId="67AA5B6C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  1.3. Лицу, поступающему на работу в организацию, рекомендуется ознакомиться с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 xml:space="preserve">Антикоррупционной политикой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и руководствоваться ей в процессе своей трудовой деятельности, а каждому работнику – принимать все меры для соблюдени</w:t>
            </w:r>
            <w:r w:rsidR="0013011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я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Антикоррупционной</w:t>
            </w:r>
            <w:r w:rsidR="0013011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политики.</w:t>
            </w:r>
          </w:p>
          <w:p w14:paraId="6181F537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 </w:t>
            </w:r>
          </w:p>
          <w:p w14:paraId="51A92ACD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2. Используемые в Антикоррупционной политике понятия и определения</w:t>
            </w:r>
          </w:p>
          <w:p w14:paraId="61DBE2EC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Коррупция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злоупотребление служебным положением, дача взятки, получение взятки, злоупотребление полномочиями, коммерческий подкуп, либо иное незаконное использование физическим лицом своего должностного положения вопреки законным интересам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общества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 государства в целях получения выгоды в виде денег, ценностей, иного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имущества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услуг имущественного характера, иных имущественных прав для себя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третьих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лиц,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либо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незаконное предоставление такой выгоды указанному лицу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другими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физическими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лицами. Коррупцией также является совершение перечисленных деяний от имени или в интересах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>юридического лица (</w:t>
            </w:r>
            <w:hyperlink r:id="rId8" w:anchor="/document/99/902135263/XA00LU62M3/" w:history="1">
              <w:r w:rsidRPr="001835BA">
                <w:rPr>
                  <w:rFonts w:ascii="Times New Roman" w:eastAsia="Times New Roman" w:hAnsi="Times New Roman"/>
                  <w:color w:val="01745C"/>
                  <w:sz w:val="24"/>
                  <w:szCs w:val="24"/>
                  <w:u w:val="single"/>
                  <w:lang w:eastAsia="ru-RU"/>
                </w:rPr>
                <w:t>п. 1 ст. 1 Федерального закона от 25.12.2008 № 273-ФЗ «О противодействии коррупции»</w:t>
              </w:r>
            </w:hyperlink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).</w:t>
            </w:r>
          </w:p>
          <w:p w14:paraId="4B9D5984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Антикоррупционная пропаганда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это целенаправленная деятельность широкого круга субъектов противодействия коррупции.</w:t>
            </w:r>
          </w:p>
          <w:p w14:paraId="6E7FF85D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Противодействие коррупции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деятельность федеральных органов государственной власти, органов государственной власти субъектов Российской Федерации,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местного самоуправления, институтов гражданского общества, организаций и физических лиц в пределах их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>полномочий (</w:t>
            </w:r>
            <w:hyperlink r:id="rId9" w:anchor="/document/99/902135263/XA00LUO2M6/" w:history="1">
              <w:r w:rsidRPr="001835BA">
                <w:rPr>
                  <w:rFonts w:ascii="Times New Roman" w:eastAsia="Times New Roman" w:hAnsi="Times New Roman"/>
                  <w:color w:val="01745C"/>
                  <w:sz w:val="24"/>
                  <w:szCs w:val="24"/>
                  <w:u w:val="single"/>
                  <w:lang w:eastAsia="ru-RU"/>
                </w:rPr>
                <w:t xml:space="preserve">п. 2 ст. 1 Федерального закона от 25.12.2008 № 273-ФЗ «О противодействии </w:t>
              </w:r>
              <w:r w:rsidRPr="001835BA">
                <w:rPr>
                  <w:rFonts w:ascii="Times New Roman" w:eastAsia="Times New Roman" w:hAnsi="Times New Roman"/>
                  <w:color w:val="01745C"/>
                  <w:sz w:val="24"/>
                  <w:szCs w:val="24"/>
                  <w:lang w:eastAsia="ru-RU"/>
                </w:rPr>
                <w:br/>
              </w:r>
              <w:r w:rsidRPr="001835BA">
                <w:rPr>
                  <w:rFonts w:ascii="Times New Roman" w:eastAsia="Times New Roman" w:hAnsi="Times New Roman"/>
                  <w:color w:val="01745C"/>
                  <w:sz w:val="24"/>
                  <w:szCs w:val="24"/>
                  <w:u w:val="single"/>
                  <w:lang w:eastAsia="ru-RU"/>
                </w:rPr>
                <w:t>коррупции»</w:t>
              </w:r>
            </w:hyperlink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):</w:t>
            </w:r>
          </w:p>
          <w:p w14:paraId="3E67F8B4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14:paraId="35BCE10A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б) по выявлению, предупреждению, пресечению, раскрытию и расследованию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>коррупционных правонарушений (борьба с коррупцией);</w:t>
            </w:r>
          </w:p>
          <w:p w14:paraId="2A1219B2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в) по минимизации и (или) ликвидации последствий коррупционных правонарушений.</w:t>
            </w:r>
          </w:p>
          <w:p w14:paraId="13708C12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Организация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юридическое лицо независимо от формы собственности, организационно-правовой формы и отраслевой принадлежности.</w:t>
            </w:r>
          </w:p>
          <w:p w14:paraId="5FBA502D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Контрагент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любое российское или иностранное юридическое или физическое лицо,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 которым организация вступает в договорные отношения, за исключением трудовых отношений.</w:t>
            </w:r>
          </w:p>
          <w:p w14:paraId="09A2ACB0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Взятка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получение должностным лицом, иностранным должностным лицом либо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 xml:space="preserve">должностным лицом публичной международной организации лично или через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lastRenderedPageBreak/>
              <w:t>посредника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денег, ценных бумаг, иного имущества либо незаконное оказание ему услуг имущественного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характера, предоставление иных имущественных прав за совершение действий(бездействие)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пользу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взяткодателя или представляемых им лиц, если такие действия(бездействие)входят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служебные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полномочия должностного лица либо если оно в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силу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должностного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положения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может способствовать таким действиям (бездействию), а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равно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общее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покровительство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или попустительство по службе.</w:t>
            </w:r>
          </w:p>
          <w:p w14:paraId="40C7835A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Коммерческий подкуп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незаконные передача лицу, выполняющему управленческие функции в коммерческой или иной организации, денег, ценных бумаг, иного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имущества,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оказание ему услуг имущественного характера, предоставление иных имущественных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прав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совершение действий (бездействие) в интересах дающего в связи с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занимаемым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этим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лицом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служебным положением (</w:t>
            </w:r>
            <w:hyperlink r:id="rId10" w:anchor="/document/99/9017477/XA00MEK2N6/" w:history="1">
              <w:r w:rsidRPr="001835BA">
                <w:rPr>
                  <w:rFonts w:ascii="Times New Roman" w:eastAsia="Times New Roman" w:hAnsi="Times New Roman"/>
                  <w:color w:val="01745C"/>
                  <w:sz w:val="24"/>
                  <w:szCs w:val="24"/>
                  <w:u w:val="single"/>
                  <w:lang w:eastAsia="ru-RU"/>
                </w:rPr>
                <w:t>ч. 1 ст. 204 УК</w:t>
              </w:r>
            </w:hyperlink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).</w:t>
            </w:r>
          </w:p>
          <w:p w14:paraId="4106DC00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Конфликт интересов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может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возникнуть противоречие между личной заинтересованностью работника(представителя организации) и правами и законными интересами организации, способное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привести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причинению вреда правам и законным интересам, имуществу и (или)деловой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репутации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организации, работником (представителем организации) которой он является.</w:t>
            </w:r>
          </w:p>
          <w:p w14:paraId="3F32D0B4" w14:textId="7CBFBB54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Личная заинтересованность работника (представителя организации)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–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 xml:space="preserve">заинтересованность работника (представителя организации), связанная с возможностью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>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характера</w:t>
            </w:r>
            <w:r w:rsidR="0013011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и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иных имущественных прав для себя или для третьих лиц.</w:t>
            </w:r>
          </w:p>
          <w:p w14:paraId="350C97D4" w14:textId="62828425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 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3. Область применения Антикоррупционной политики и круг лиц, попадающих под</w:t>
            </w:r>
            <w:r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ее действие</w:t>
            </w:r>
          </w:p>
          <w:p w14:paraId="3F297E33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Основным кругом лиц, попадающих под действие Антикоррупционной политики, являются работники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, находящиеся в трудовых отношениях с организацией, вне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зависимости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от занимаемой должности и выполняемых функций.</w:t>
            </w:r>
          </w:p>
          <w:p w14:paraId="39B4E67B" w14:textId="5B8F7261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 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4. Определение должностных лиц организации, ответственных за реализацию Антикоррупционной политики</w:t>
            </w:r>
          </w:p>
          <w:p w14:paraId="6BFAE0A3" w14:textId="56A1E65F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4.1. </w:t>
            </w:r>
            <w:r w:rsidR="0013011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Руководитель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организации должен демонстрировать личный пример соблюдения антикоррупционных стандартов поведения, выступать гарантом выполнения в организации антикоррупционных правил и процедур.</w:t>
            </w:r>
          </w:p>
          <w:p w14:paraId="1288B2E5" w14:textId="75ED8549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4.2. Должностное лицо, ответственное за реализацию Антикоррупционной политики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в 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, – </w:t>
            </w:r>
            <w:r w:rsidR="0013011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руководитель </w:t>
            </w:r>
            <w:r w:rsidR="00A053DB" w:rsidRPr="00A053DB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Армавирское городское отделение Краснодарского регионального отделения общественной организации «Всероссийское общество автомобилистов</w:t>
            </w:r>
            <w:r w:rsidR="00F827B7" w:rsidRPr="00F827B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»</w:t>
            </w:r>
            <w:r w:rsidR="00F827B7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.</w:t>
            </w:r>
          </w:p>
          <w:p w14:paraId="3F5F4776" w14:textId="1859BCA9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 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 xml:space="preserve">5. Определение и закрепление обязанностей работников, связанных с 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br/>
              <w:t>предупреждением и противодействием коррупции</w:t>
            </w:r>
          </w:p>
          <w:p w14:paraId="454558CD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Работники организации в связи с предупреждением и противодействием коррупции обязаны:</w:t>
            </w:r>
          </w:p>
          <w:p w14:paraId="106C8FA3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– воздерживаться от совершения и (или) участия в совершении коррупционных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 xml:space="preserve">правонарушений в интересах или от имени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14:paraId="2FCF078E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        – воздерживаться от поведения, которое может быть истолковано окружающими как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 xml:space="preserve">готовность совершить или участвовать в совершении коррупционного правонарушения в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 xml:space="preserve">интересах или от имени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;</w:t>
            </w:r>
          </w:p>
          <w:p w14:paraId="346193ED" w14:textId="4DB24E5A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– незамедлительно информировать </w:t>
            </w:r>
            <w:r w:rsidR="0013011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руководителя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или лицо, ответственное за реализацию Антикоррупционной политики, о случаях склонения работника к совершению коррупционных правонарушений;</w:t>
            </w:r>
          </w:p>
          <w:p w14:paraId="1E74AD90" w14:textId="16AE792F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– незамедлительно информировать </w:t>
            </w:r>
            <w:r w:rsidR="0013011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руководителя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или лицо, ответственное за реализацию Антикоррупционной политики, о ставшей известной работнику информации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случаях совершения коррупционных правонарушений другими работниками,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контрагентами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 или иными лицами;</w:t>
            </w:r>
          </w:p>
          <w:p w14:paraId="7D332535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– сообщить директору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или лицу, ответственному за реализацию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>Антикоррупционной политики, о возможности возникновения либо возникшем у работника конфликте интересов.</w:t>
            </w:r>
          </w:p>
          <w:p w14:paraId="351ED51A" w14:textId="3E6BBE0A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         </w:t>
            </w: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6. Перечень реализуемых организацией антикоррупционных мероприятий, стандартов и процедур и порядок их выполнения (применения)</w:t>
            </w:r>
          </w:p>
          <w:p w14:paraId="7AE20B60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В Антикоррупционную политику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включен перечень мероприятий, которые организация планирует реализовать в целях предупреждения и противодействия коррупции.</w:t>
            </w:r>
          </w:p>
          <w:p w14:paraId="4CDB6646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98"/>
              <w:gridCol w:w="6736"/>
            </w:tblGrid>
            <w:tr w:rsidR="00020EB5" w:rsidRPr="001835BA" w14:paraId="2889BB3D" w14:textId="77777777" w:rsidTr="00AD51DE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7EF63C6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Направление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5D35C53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Мероприятие</w:t>
                  </w:r>
                </w:p>
              </w:tc>
            </w:tr>
            <w:tr w:rsidR="00020EB5" w:rsidRPr="001835BA" w14:paraId="064427C2" w14:textId="77777777" w:rsidTr="00AD51DE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E0D9E4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Нормативное обеспечение,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закрепление стандартов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поведения и декларация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намерений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B13EBA7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принятие Кодекса этики и служебного поведения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работников организации</w:t>
                  </w:r>
                </w:p>
              </w:tc>
            </w:tr>
            <w:tr w:rsidR="00020EB5" w:rsidRPr="001835BA" w14:paraId="21C6B8DD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FB5F8E4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031A449C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внедрение положения о конфликте интересов</w:t>
                  </w:r>
                </w:p>
              </w:tc>
            </w:tr>
            <w:tr w:rsidR="00020EB5" w:rsidRPr="001835BA" w14:paraId="6D616346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FAEC5DC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EE97604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принятие правил, регламентирующих вопросы обмена деловыми подарками и знаками делового гостеприимства</w:t>
                  </w:r>
                </w:p>
              </w:tc>
            </w:tr>
            <w:tr w:rsidR="00020EB5" w:rsidRPr="001835BA" w14:paraId="1CF85A79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C2A5CE1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03A05AC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Введение антикоррупционных положений в трудовые договоры работников</w:t>
                  </w:r>
                </w:p>
              </w:tc>
            </w:tr>
            <w:tr w:rsidR="00020EB5" w:rsidRPr="001835BA" w14:paraId="5D0DBC60" w14:textId="77777777" w:rsidTr="00AD51DE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EB39644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Разработка и введение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специальных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антикоррупционных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процедур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A98A564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Введение процедуры информирования работниками работодателя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случаях склонения их к совершению коррупционных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нарушений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порядка рассмотрения таких сообщений, включая создание доступных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каналов передачи обозначенной информации (механизмов «обратной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связи», телефона доверия и т. п.)</w:t>
                  </w:r>
                </w:p>
              </w:tc>
            </w:tr>
            <w:tr w:rsidR="00020EB5" w:rsidRPr="001835BA" w14:paraId="3C8F9A51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7300A0EA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A2A1C60" w14:textId="61A88846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Введение процедуры информирования работодателя о ставшей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известной работнику информации о случаях совершения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коррупционных правонарушений другими работниками, контрагентами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организации или иными лицами и порядка рассмотрения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таких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сообщений, включая создание доступных каналов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передачи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обозначенной информации (механизмов «обратной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связи»,</w:t>
                  </w:r>
                  <w:r w:rsidR="0013011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телефона</w:t>
                  </w:r>
                  <w:r w:rsidR="0013011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доверия и т. п.)</w:t>
                  </w:r>
                </w:p>
              </w:tc>
            </w:tr>
            <w:tr w:rsidR="00020EB5" w:rsidRPr="001835BA" w14:paraId="673C0F4B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6C1FF09C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05E930D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      </w:r>
                </w:p>
              </w:tc>
            </w:tr>
            <w:tr w:rsidR="00020EB5" w:rsidRPr="001835BA" w14:paraId="660B1B46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0623AB95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7A25DC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      </w:r>
                </w:p>
              </w:tc>
            </w:tr>
            <w:tr w:rsidR="00020EB5" w:rsidRPr="001835BA" w14:paraId="012DC68E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532228AA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607EF299" w14:textId="77777777" w:rsidR="00020EB5" w:rsidRPr="001835BA" w:rsidRDefault="00020EB5" w:rsidP="00AD51DE">
                  <w:pPr>
                    <w:spacing w:after="150"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      </w:r>
                </w:p>
              </w:tc>
            </w:tr>
            <w:tr w:rsidR="00020EB5" w:rsidRPr="001835BA" w14:paraId="7CC2775A" w14:textId="77777777" w:rsidTr="00AD51DE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5426E96F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Обучение и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информирование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работников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73D63BD6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Ежегодное ознакомление работников под подпись с нормативными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документами, регламентирующими вопросы предупреждения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противодействия коррупции в организации</w:t>
                  </w:r>
                </w:p>
              </w:tc>
            </w:tr>
            <w:tr w:rsidR="00020EB5" w:rsidRPr="001835BA" w14:paraId="224E0023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4B69A637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F1A62D3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обучающих мероприятий по вопросам профилактики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противодействия коррупции</w:t>
                  </w:r>
                </w:p>
              </w:tc>
            </w:tr>
            <w:tr w:rsidR="00020EB5" w:rsidRPr="001835BA" w14:paraId="7DF74661" w14:textId="77777777" w:rsidTr="00AD51DE"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567FD22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Обеспечение соответствия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системы внутреннего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контроля и аудита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организации требованиям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антикоррупционной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политики организации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2166C098" w14:textId="1980C1BE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Осуществление регулярного контроля данных бухгалтерского учета,</w:t>
                  </w:r>
                  <w:r w:rsidR="0013011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наличия и достоверности первичных документов бухгалтерского учета</w:t>
                  </w:r>
                </w:p>
              </w:tc>
            </w:tr>
            <w:tr w:rsidR="00020EB5" w:rsidRPr="001835BA" w14:paraId="2D191073" w14:textId="77777777" w:rsidTr="00AD51DE">
              <w:tc>
                <w:tcPr>
                  <w:tcW w:w="0" w:type="auto"/>
                  <w:vMerge w:val="restart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1253FC2A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Оценка результатов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проводимой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антикоррупционной работы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и распространение отчетных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материалов</w:t>
                  </w: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3AFD93BA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Проведение регулярной оценки результатов работы по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br/>
                    <w:t>противодействию коррупции</w:t>
                  </w:r>
                </w:p>
              </w:tc>
            </w:tr>
            <w:tr w:rsidR="00020EB5" w:rsidRPr="001835BA" w14:paraId="3D092A76" w14:textId="77777777" w:rsidTr="00AD51DE">
              <w:tc>
                <w:tcPr>
                  <w:tcW w:w="0" w:type="auto"/>
                  <w:vMerge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hideMark/>
                </w:tcPr>
                <w:p w14:paraId="3598E95D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222222"/>
                    <w:left w:val="single" w:sz="6" w:space="0" w:color="222222"/>
                    <w:bottom w:val="single" w:sz="6" w:space="0" w:color="222222"/>
                    <w:right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14:paraId="463D699B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Подготовка и распространение отчетных материалов о проводимой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работе и достигнутых результатах в сфере противодействия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835BA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коррупции</w:t>
                  </w:r>
                </w:p>
              </w:tc>
            </w:tr>
            <w:tr w:rsidR="00020EB5" w:rsidRPr="001835BA" w14:paraId="17E5A19A" w14:textId="77777777" w:rsidTr="00AD51DE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23AED1D4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14:paraId="04B46725" w14:textId="77777777" w:rsidR="00020EB5" w:rsidRPr="001835BA" w:rsidRDefault="00020EB5" w:rsidP="00AD51DE">
                  <w:pPr>
                    <w:spacing w:line="255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2F87D82D" w14:textId="77777777" w:rsidR="00A053DB" w:rsidRDefault="00A053DB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</w:pPr>
          </w:p>
          <w:p w14:paraId="5F755C66" w14:textId="341F4ADD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b/>
                <w:bCs/>
                <w:color w:val="222222"/>
                <w:sz w:val="24"/>
                <w:szCs w:val="24"/>
                <w:lang w:eastAsia="ru-RU"/>
              </w:rPr>
              <w:t>7. Ответственность работников за несоблюдение требований Антикоррупционной политики</w:t>
            </w:r>
          </w:p>
          <w:p w14:paraId="34668B86" w14:textId="2FAE839F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1. Нарушение соблюдения антикоррупционных стандартов поведения, выполнения в организации антикоррупционных правил и процедур подлежит анализу, а в случаях,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br/>
              <w:t xml:space="preserve">предусмотренных федеральными законами, влечет применение к работнику </w:t>
            </w:r>
            <w:r w:rsidR="00A053DB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мер юридической ответственности.</w:t>
            </w:r>
          </w:p>
          <w:p w14:paraId="5D035EAE" w14:textId="77777777" w:rsidR="00020EB5" w:rsidRPr="001835BA" w:rsidRDefault="00020EB5" w:rsidP="00AD51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       2. Вопросы обеспечения соблюдения работниками 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организации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требований к служебному поведению и (или) требований об урегулировании конфликта интересов рассматриваются комиссией по соблюдению требований к служебному поведению и урегулированию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1835B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  <w:t>конфликта интересов в случаях и порядке, предусмотренных нормативными актами организации.</w:t>
            </w:r>
          </w:p>
        </w:tc>
      </w:tr>
    </w:tbl>
    <w:p w14:paraId="6A25D4F2" w14:textId="77777777" w:rsidR="00020EB5" w:rsidRPr="001835BA" w:rsidRDefault="00020EB5" w:rsidP="00020EB5">
      <w:pPr>
        <w:rPr>
          <w:rFonts w:ascii="Times New Roman" w:hAnsi="Times New Roman"/>
          <w:sz w:val="24"/>
          <w:szCs w:val="24"/>
        </w:rPr>
      </w:pPr>
    </w:p>
    <w:p w14:paraId="20C6B887" w14:textId="77777777" w:rsidR="000D61F3" w:rsidRDefault="000D61F3" w:rsidP="00020EB5">
      <w:pPr>
        <w:shd w:val="clear" w:color="auto" w:fill="FFFFFF"/>
        <w:spacing w:before="100" w:beforeAutospacing="1" w:after="150" w:line="270" w:lineRule="atLeast"/>
      </w:pPr>
    </w:p>
    <w:sectPr w:rsidR="000D61F3" w:rsidSect="00F871D8">
      <w:footerReference w:type="default" r:id="rId11"/>
      <w:pgSz w:w="11906" w:h="16838"/>
      <w:pgMar w:top="709" w:right="424" w:bottom="284" w:left="15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FEDF" w14:textId="77777777" w:rsidR="00DA7749" w:rsidRDefault="00DA7749" w:rsidP="00F871D8">
      <w:r>
        <w:separator/>
      </w:r>
    </w:p>
  </w:endnote>
  <w:endnote w:type="continuationSeparator" w:id="0">
    <w:p w14:paraId="49ACD8C0" w14:textId="77777777" w:rsidR="00DA7749" w:rsidRDefault="00DA7749" w:rsidP="00F87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8361751"/>
      <w:docPartObj>
        <w:docPartGallery w:val="Page Numbers (Bottom of Page)"/>
        <w:docPartUnique/>
      </w:docPartObj>
    </w:sdtPr>
    <w:sdtContent>
      <w:p w14:paraId="63BC1FB2" w14:textId="547B5DA4" w:rsidR="00F871D8" w:rsidRDefault="00F871D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D698F1" w14:textId="77777777" w:rsidR="00F871D8" w:rsidRDefault="00F871D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3272A" w14:textId="77777777" w:rsidR="00DA7749" w:rsidRDefault="00DA7749" w:rsidP="00F871D8">
      <w:r>
        <w:separator/>
      </w:r>
    </w:p>
  </w:footnote>
  <w:footnote w:type="continuationSeparator" w:id="0">
    <w:p w14:paraId="001F7773" w14:textId="77777777" w:rsidR="00DA7749" w:rsidRDefault="00DA7749" w:rsidP="00F871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E4E"/>
    <w:multiLevelType w:val="multilevel"/>
    <w:tmpl w:val="498C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224C1A"/>
    <w:multiLevelType w:val="multilevel"/>
    <w:tmpl w:val="7674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11938AA"/>
    <w:multiLevelType w:val="multilevel"/>
    <w:tmpl w:val="5F106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5119739">
    <w:abstractNumId w:val="2"/>
  </w:num>
  <w:num w:numId="2" w16cid:durableId="1928803296">
    <w:abstractNumId w:val="0"/>
  </w:num>
  <w:num w:numId="3" w16cid:durableId="152944610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36996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CF"/>
    <w:rsid w:val="00003FD7"/>
    <w:rsid w:val="00015E2C"/>
    <w:rsid w:val="00020EB5"/>
    <w:rsid w:val="00047F50"/>
    <w:rsid w:val="00057885"/>
    <w:rsid w:val="00065250"/>
    <w:rsid w:val="000B16E6"/>
    <w:rsid w:val="000B3776"/>
    <w:rsid w:val="000C5D7E"/>
    <w:rsid w:val="000C7C78"/>
    <w:rsid w:val="000D24B0"/>
    <w:rsid w:val="000D61F3"/>
    <w:rsid w:val="000F3A84"/>
    <w:rsid w:val="000F4F66"/>
    <w:rsid w:val="00123107"/>
    <w:rsid w:val="0013011A"/>
    <w:rsid w:val="001629F0"/>
    <w:rsid w:val="001668BD"/>
    <w:rsid w:val="001671C1"/>
    <w:rsid w:val="00183683"/>
    <w:rsid w:val="001A682A"/>
    <w:rsid w:val="001B06EC"/>
    <w:rsid w:val="001B26CF"/>
    <w:rsid w:val="001D36FF"/>
    <w:rsid w:val="001E4A04"/>
    <w:rsid w:val="001F5A39"/>
    <w:rsid w:val="00240161"/>
    <w:rsid w:val="00250569"/>
    <w:rsid w:val="002513D6"/>
    <w:rsid w:val="002532D8"/>
    <w:rsid w:val="0026266E"/>
    <w:rsid w:val="002711B1"/>
    <w:rsid w:val="00286DF5"/>
    <w:rsid w:val="002A5D85"/>
    <w:rsid w:val="002C7FC1"/>
    <w:rsid w:val="002D79B1"/>
    <w:rsid w:val="002F039D"/>
    <w:rsid w:val="002F4374"/>
    <w:rsid w:val="002F5841"/>
    <w:rsid w:val="003013D5"/>
    <w:rsid w:val="00363F49"/>
    <w:rsid w:val="00381EFC"/>
    <w:rsid w:val="003A388E"/>
    <w:rsid w:val="003A3AD0"/>
    <w:rsid w:val="003B07EF"/>
    <w:rsid w:val="003C18EF"/>
    <w:rsid w:val="003F2358"/>
    <w:rsid w:val="003F30CE"/>
    <w:rsid w:val="003F6196"/>
    <w:rsid w:val="0040659A"/>
    <w:rsid w:val="004176B5"/>
    <w:rsid w:val="004218C2"/>
    <w:rsid w:val="00426FBF"/>
    <w:rsid w:val="00435244"/>
    <w:rsid w:val="00445B2F"/>
    <w:rsid w:val="00464F7E"/>
    <w:rsid w:val="00467917"/>
    <w:rsid w:val="004857B9"/>
    <w:rsid w:val="00492DF3"/>
    <w:rsid w:val="004A004D"/>
    <w:rsid w:val="004A5091"/>
    <w:rsid w:val="004C6C58"/>
    <w:rsid w:val="004C6E95"/>
    <w:rsid w:val="004F73A5"/>
    <w:rsid w:val="00510F1A"/>
    <w:rsid w:val="00531F9C"/>
    <w:rsid w:val="005348DF"/>
    <w:rsid w:val="0058338B"/>
    <w:rsid w:val="00585397"/>
    <w:rsid w:val="00593F7F"/>
    <w:rsid w:val="005A05CB"/>
    <w:rsid w:val="0060779D"/>
    <w:rsid w:val="00616C4D"/>
    <w:rsid w:val="006360FE"/>
    <w:rsid w:val="00636156"/>
    <w:rsid w:val="00636FB5"/>
    <w:rsid w:val="00653EAC"/>
    <w:rsid w:val="006574F3"/>
    <w:rsid w:val="00663C62"/>
    <w:rsid w:val="00690246"/>
    <w:rsid w:val="0069136D"/>
    <w:rsid w:val="006C2704"/>
    <w:rsid w:val="00703068"/>
    <w:rsid w:val="00712B18"/>
    <w:rsid w:val="007311A0"/>
    <w:rsid w:val="00756626"/>
    <w:rsid w:val="00765C74"/>
    <w:rsid w:val="00766A54"/>
    <w:rsid w:val="007712D9"/>
    <w:rsid w:val="00793B49"/>
    <w:rsid w:val="007A4BC8"/>
    <w:rsid w:val="007C76CD"/>
    <w:rsid w:val="007D68CD"/>
    <w:rsid w:val="00810CE9"/>
    <w:rsid w:val="00816F7F"/>
    <w:rsid w:val="0083683B"/>
    <w:rsid w:val="00853D82"/>
    <w:rsid w:val="008651C5"/>
    <w:rsid w:val="0088387B"/>
    <w:rsid w:val="008B7DBE"/>
    <w:rsid w:val="00924BCD"/>
    <w:rsid w:val="00937184"/>
    <w:rsid w:val="00947776"/>
    <w:rsid w:val="00984360"/>
    <w:rsid w:val="009856DD"/>
    <w:rsid w:val="00987A1B"/>
    <w:rsid w:val="009A1460"/>
    <w:rsid w:val="009A73BE"/>
    <w:rsid w:val="009B0DBC"/>
    <w:rsid w:val="009B488D"/>
    <w:rsid w:val="009B75F1"/>
    <w:rsid w:val="009C02B3"/>
    <w:rsid w:val="009C4CA7"/>
    <w:rsid w:val="009C5EBD"/>
    <w:rsid w:val="009D1183"/>
    <w:rsid w:val="009F7B84"/>
    <w:rsid w:val="00A01969"/>
    <w:rsid w:val="00A053DB"/>
    <w:rsid w:val="00A22AAC"/>
    <w:rsid w:val="00A615A9"/>
    <w:rsid w:val="00A720F1"/>
    <w:rsid w:val="00A73682"/>
    <w:rsid w:val="00A82885"/>
    <w:rsid w:val="00A92178"/>
    <w:rsid w:val="00AD7390"/>
    <w:rsid w:val="00AE7151"/>
    <w:rsid w:val="00AF57AD"/>
    <w:rsid w:val="00AF5BD3"/>
    <w:rsid w:val="00AF77C9"/>
    <w:rsid w:val="00B04E6B"/>
    <w:rsid w:val="00B102F0"/>
    <w:rsid w:val="00B124FA"/>
    <w:rsid w:val="00B20F55"/>
    <w:rsid w:val="00B4358C"/>
    <w:rsid w:val="00B85744"/>
    <w:rsid w:val="00B9003E"/>
    <w:rsid w:val="00B966EF"/>
    <w:rsid w:val="00BA37A9"/>
    <w:rsid w:val="00BE09DE"/>
    <w:rsid w:val="00BF0CEB"/>
    <w:rsid w:val="00BF0DE5"/>
    <w:rsid w:val="00BF18E1"/>
    <w:rsid w:val="00BF21D5"/>
    <w:rsid w:val="00C07255"/>
    <w:rsid w:val="00C27E3D"/>
    <w:rsid w:val="00C87589"/>
    <w:rsid w:val="00C901A0"/>
    <w:rsid w:val="00CD6A23"/>
    <w:rsid w:val="00D01BB1"/>
    <w:rsid w:val="00D167DF"/>
    <w:rsid w:val="00D26943"/>
    <w:rsid w:val="00D437D3"/>
    <w:rsid w:val="00D5766F"/>
    <w:rsid w:val="00D76832"/>
    <w:rsid w:val="00D76E05"/>
    <w:rsid w:val="00D9542E"/>
    <w:rsid w:val="00DA7749"/>
    <w:rsid w:val="00DB355D"/>
    <w:rsid w:val="00DB7699"/>
    <w:rsid w:val="00DB7C92"/>
    <w:rsid w:val="00DC01EB"/>
    <w:rsid w:val="00E73FEE"/>
    <w:rsid w:val="00E92198"/>
    <w:rsid w:val="00EA79ED"/>
    <w:rsid w:val="00EE2291"/>
    <w:rsid w:val="00EF164D"/>
    <w:rsid w:val="00F0275E"/>
    <w:rsid w:val="00F051D0"/>
    <w:rsid w:val="00F16022"/>
    <w:rsid w:val="00F356F8"/>
    <w:rsid w:val="00F408DB"/>
    <w:rsid w:val="00F51B94"/>
    <w:rsid w:val="00F610C3"/>
    <w:rsid w:val="00F70446"/>
    <w:rsid w:val="00F827B7"/>
    <w:rsid w:val="00F871D8"/>
    <w:rsid w:val="00F94577"/>
    <w:rsid w:val="00FB0410"/>
    <w:rsid w:val="00FD0ACC"/>
    <w:rsid w:val="00FE611F"/>
    <w:rsid w:val="00FF0BEC"/>
    <w:rsid w:val="00FF6216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2DD6"/>
  <w15:docId w15:val="{23B0DE2B-6C6F-468A-90F6-D48E6A45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6CF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124FA"/>
    <w:pPr>
      <w:pBdr>
        <w:bottom w:val="single" w:sz="6" w:space="0" w:color="D6DDB9"/>
      </w:pBdr>
      <w:spacing w:before="120" w:after="120" w:line="288" w:lineRule="auto"/>
      <w:jc w:val="left"/>
      <w:outlineLvl w:val="0"/>
    </w:pPr>
    <w:rPr>
      <w:rFonts w:ascii="Geneva" w:eastAsia="Times New Roman" w:hAnsi="Geneva"/>
      <w:b/>
      <w:bCs/>
      <w:kern w:val="36"/>
      <w:sz w:val="44"/>
      <w:szCs w:val="44"/>
      <w:lang w:eastAsia="ru-RU"/>
    </w:rPr>
  </w:style>
  <w:style w:type="paragraph" w:styleId="2">
    <w:name w:val="heading 2"/>
    <w:basedOn w:val="a"/>
    <w:link w:val="20"/>
    <w:uiPriority w:val="9"/>
    <w:qFormat/>
    <w:rsid w:val="00B124FA"/>
    <w:pPr>
      <w:pBdr>
        <w:bottom w:val="single" w:sz="6" w:space="0" w:color="D6DDB9"/>
      </w:pBdr>
      <w:spacing w:before="120" w:after="120"/>
      <w:jc w:val="left"/>
      <w:outlineLvl w:val="1"/>
    </w:pPr>
    <w:rPr>
      <w:rFonts w:ascii="Geneva" w:eastAsia="Times New Roman" w:hAnsi="Geneva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4FA"/>
    <w:rPr>
      <w:rFonts w:ascii="Geneva" w:eastAsia="Times New Roman" w:hAnsi="Geneva" w:cs="Times New Roman"/>
      <w:b/>
      <w:bCs/>
      <w:kern w:val="36"/>
      <w:sz w:val="44"/>
      <w:szCs w:val="4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24FA"/>
    <w:rPr>
      <w:rFonts w:ascii="Geneva" w:eastAsia="Times New Roman" w:hAnsi="Geneva" w:cs="Times New Roman"/>
      <w:b/>
      <w:bCs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unhideWhenUsed/>
    <w:rsid w:val="00B124FA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124FA"/>
    <w:pPr>
      <w:spacing w:before="90" w:after="9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124FA"/>
    <w:rPr>
      <w:b/>
      <w:bCs/>
    </w:rPr>
  </w:style>
  <w:style w:type="character" w:customStyle="1" w:styleId="file">
    <w:name w:val="file"/>
    <w:basedOn w:val="a0"/>
    <w:rsid w:val="00B124FA"/>
  </w:style>
  <w:style w:type="paragraph" w:customStyle="1" w:styleId="c61">
    <w:name w:val="c61"/>
    <w:basedOn w:val="a"/>
    <w:rsid w:val="00B124FA"/>
    <w:pPr>
      <w:jc w:val="center"/>
    </w:pPr>
    <w:rPr>
      <w:rFonts w:eastAsia="Times New Roman"/>
      <w:color w:val="000000"/>
      <w:lang w:eastAsia="ru-RU"/>
    </w:rPr>
  </w:style>
  <w:style w:type="paragraph" w:customStyle="1" w:styleId="c01">
    <w:name w:val="c01"/>
    <w:basedOn w:val="a"/>
    <w:rsid w:val="00B124FA"/>
    <w:pPr>
      <w:jc w:val="left"/>
    </w:pPr>
    <w:rPr>
      <w:rFonts w:eastAsia="Times New Roman"/>
      <w:color w:val="000000"/>
      <w:lang w:eastAsia="ru-RU"/>
    </w:rPr>
  </w:style>
  <w:style w:type="paragraph" w:customStyle="1" w:styleId="c161">
    <w:name w:val="c161"/>
    <w:basedOn w:val="a"/>
    <w:rsid w:val="00B124FA"/>
    <w:pPr>
      <w:jc w:val="center"/>
    </w:pPr>
    <w:rPr>
      <w:rFonts w:eastAsia="Times New Roman"/>
      <w:color w:val="000000"/>
      <w:lang w:eastAsia="ru-RU"/>
    </w:rPr>
  </w:style>
  <w:style w:type="character" w:customStyle="1" w:styleId="c102">
    <w:name w:val="c102"/>
    <w:basedOn w:val="a0"/>
    <w:rsid w:val="00B124FA"/>
    <w:rPr>
      <w:rFonts w:ascii="Times New Roman" w:hAnsi="Times New Roman" w:cs="Times New Roman" w:hint="default"/>
      <w:color w:val="333333"/>
      <w:sz w:val="28"/>
      <w:szCs w:val="28"/>
    </w:rPr>
  </w:style>
  <w:style w:type="character" w:customStyle="1" w:styleId="c112">
    <w:name w:val="c112"/>
    <w:basedOn w:val="a0"/>
    <w:rsid w:val="00B124FA"/>
    <w:rPr>
      <w:rFonts w:ascii="Times New Roman" w:hAnsi="Times New Roman" w:cs="Times New Roman" w:hint="default"/>
      <w:color w:val="333333"/>
      <w:sz w:val="24"/>
      <w:szCs w:val="24"/>
    </w:rPr>
  </w:style>
  <w:style w:type="character" w:customStyle="1" w:styleId="c25">
    <w:name w:val="c25"/>
    <w:basedOn w:val="a0"/>
    <w:rsid w:val="00B124FA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c42">
    <w:name w:val="c42"/>
    <w:basedOn w:val="a0"/>
    <w:rsid w:val="00B124FA"/>
    <w:rPr>
      <w:rFonts w:ascii="Times New Roman" w:hAnsi="Times New Roman" w:cs="Times New Roman" w:hint="default"/>
      <w:color w:val="FF0000"/>
      <w:sz w:val="24"/>
      <w:szCs w:val="24"/>
    </w:rPr>
  </w:style>
  <w:style w:type="character" w:customStyle="1" w:styleId="c122">
    <w:name w:val="c122"/>
    <w:basedOn w:val="a0"/>
    <w:rsid w:val="00B124FA"/>
    <w:rPr>
      <w:rFonts w:ascii="Times New Roman" w:hAnsi="Times New Roman" w:cs="Times New Roman" w:hint="default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124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24FA"/>
    <w:rPr>
      <w:rFonts w:ascii="Tahoma" w:eastAsia="Calibri" w:hAnsi="Tahoma" w:cs="Tahoma"/>
      <w:sz w:val="16"/>
      <w:szCs w:val="16"/>
    </w:rPr>
  </w:style>
  <w:style w:type="paragraph" w:customStyle="1" w:styleId="31">
    <w:name w:val="Основной текст 31"/>
    <w:basedOn w:val="a"/>
    <w:rsid w:val="00BE09DE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styleId="a8">
    <w:name w:val="No Spacing"/>
    <w:uiPriority w:val="1"/>
    <w:qFormat/>
    <w:rsid w:val="000B377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871D8"/>
    <w:pPr>
      <w:tabs>
        <w:tab w:val="center" w:pos="4844"/>
        <w:tab w:val="right" w:pos="968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71D8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F871D8"/>
    <w:pPr>
      <w:tabs>
        <w:tab w:val="center" w:pos="4844"/>
        <w:tab w:val="right" w:pos="968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71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2179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63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86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42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08506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957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82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20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70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22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863744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73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87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9567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492365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63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154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3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7294">
                                                          <w:marLeft w:val="20"/>
                                                          <w:marRight w:val="0"/>
                                                          <w:marTop w:val="22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6626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847068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7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36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356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389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86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094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83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793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99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3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851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0575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348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02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13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61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3683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5093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001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620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229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6230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7233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18061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6547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7233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82787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4029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81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62142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7253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cul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ip.1cu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c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945325-C450-4065-85F5-F59DA4780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1622</Words>
  <Characters>9249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2016-02-24T13:48:00Z</cp:lastPrinted>
  <dcterms:created xsi:type="dcterms:W3CDTF">2026-03-08T09:16:00Z</dcterms:created>
  <dcterms:modified xsi:type="dcterms:W3CDTF">2026-05-20T08:43:00Z</dcterms:modified>
</cp:coreProperties>
</file>